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717A65">
      <w:r>
        <w:t>Bobby Bull</w:t>
      </w:r>
    </w:p>
    <w:p w:rsidR="00717A65" w:rsidRDefault="00717A65">
      <w:r>
        <w:t>Dr. Sherry</w:t>
      </w:r>
    </w:p>
    <w:p w:rsidR="00717A65" w:rsidRDefault="00717A65">
      <w:r>
        <w:t xml:space="preserve">Foundations of Writing </w:t>
      </w:r>
    </w:p>
    <w:p w:rsidR="00717A65" w:rsidRDefault="00717A65"/>
    <w:p w:rsidR="00717A65" w:rsidRDefault="00717A65" w:rsidP="00717A65">
      <w:pPr>
        <w:jc w:val="center"/>
      </w:pPr>
      <w:r>
        <w:t xml:space="preserve">Ear Step 1 </w:t>
      </w:r>
    </w:p>
    <w:p w:rsidR="00717A65" w:rsidRDefault="00717A65" w:rsidP="00717A65">
      <w:proofErr w:type="spellStart"/>
      <w:r>
        <w:t>Newletter</w:t>
      </w:r>
      <w:proofErr w:type="spellEnd"/>
      <w:r>
        <w:t xml:space="preserve"> #1</w:t>
      </w:r>
    </w:p>
    <w:p w:rsidR="00717A65" w:rsidRDefault="00717A65" w:rsidP="00717A65">
      <w:pPr>
        <w:jc w:val="center"/>
      </w:pPr>
      <w:r>
        <w:rPr>
          <w:noProof/>
        </w:rPr>
        <w:drawing>
          <wp:inline distT="0" distB="0" distL="0" distR="0">
            <wp:extent cx="2236305" cy="2981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76609_675220875823648_717154746_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40146" cy="2986861"/>
                    </a:xfrm>
                    <a:prstGeom prst="rect">
                      <a:avLst/>
                    </a:prstGeom>
                  </pic:spPr>
                </pic:pic>
              </a:graphicData>
            </a:graphic>
          </wp:inline>
        </w:drawing>
      </w:r>
    </w:p>
    <w:p w:rsidR="00717A65" w:rsidRDefault="00717A65" w:rsidP="00717A65">
      <w:pPr>
        <w:jc w:val="center"/>
      </w:pPr>
      <w:r>
        <w:t xml:space="preserve">I really liked this newsletter because it excels in the four basic principles that we learned about. For contrast, it changes colors of the words with words in gold, pink, white, and black. As for repetition, it has a whole blue background and repeats blue in the back. The alignment is good because it has you have words in the center and also in the left and right alignment. Proximity is good because they have some larger words and some smaller words. </w:t>
      </w:r>
    </w:p>
    <w:p w:rsidR="00717A65" w:rsidRDefault="00717A65" w:rsidP="00717A65"/>
    <w:p w:rsidR="00717A65" w:rsidRDefault="00717A65" w:rsidP="00717A65"/>
    <w:p w:rsidR="00717A65" w:rsidRDefault="00717A65" w:rsidP="00717A65"/>
    <w:p w:rsidR="00717A65" w:rsidRDefault="00717A65" w:rsidP="00717A65"/>
    <w:p w:rsidR="00717A65" w:rsidRDefault="00717A65" w:rsidP="00717A65"/>
    <w:p w:rsidR="00717A65" w:rsidRDefault="00717A65" w:rsidP="00717A65"/>
    <w:p w:rsidR="00717A65" w:rsidRDefault="00717A65" w:rsidP="00717A65">
      <w:r>
        <w:lastRenderedPageBreak/>
        <w:t>Newsletter #2</w:t>
      </w:r>
    </w:p>
    <w:p w:rsidR="00717A65" w:rsidRDefault="00717A65" w:rsidP="00717A65">
      <w:pPr>
        <w:jc w:val="center"/>
      </w:pPr>
      <w:r>
        <w:rPr>
          <w:noProof/>
        </w:rPr>
        <w:drawing>
          <wp:inline distT="0" distB="0" distL="0" distR="0">
            <wp:extent cx="3220278" cy="3727819"/>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93480_675220889156980_1803196340_n.jpg"/>
                    <pic:cNvPicPr/>
                  </pic:nvPicPr>
                  <pic:blipFill rotWithShape="1">
                    <a:blip r:embed="rId6">
                      <a:extLst>
                        <a:ext uri="{28A0092B-C50C-407E-A947-70E740481C1C}">
                          <a14:useLocalDpi xmlns:a14="http://schemas.microsoft.com/office/drawing/2010/main" val="0"/>
                        </a:ext>
                      </a:extLst>
                    </a:blip>
                    <a:srcRect l="8695" t="11180" r="15115" b="22671"/>
                    <a:stretch/>
                  </pic:blipFill>
                  <pic:spPr bwMode="auto">
                    <a:xfrm>
                      <a:off x="0" y="0"/>
                      <a:ext cx="3226777" cy="3735343"/>
                    </a:xfrm>
                    <a:prstGeom prst="rect">
                      <a:avLst/>
                    </a:prstGeom>
                    <a:ln>
                      <a:noFill/>
                    </a:ln>
                    <a:extLst>
                      <a:ext uri="{53640926-AAD7-44D8-BBD7-CCE9431645EC}">
                        <a14:shadowObscured xmlns:a14="http://schemas.microsoft.com/office/drawing/2010/main"/>
                      </a:ext>
                    </a:extLst>
                  </pic:spPr>
                </pic:pic>
              </a:graphicData>
            </a:graphic>
          </wp:inline>
        </w:drawing>
      </w:r>
    </w:p>
    <w:p w:rsidR="008F3112" w:rsidRDefault="00717A65" w:rsidP="00717A65">
      <w:pPr>
        <w:jc w:val="center"/>
      </w:pPr>
      <w:r>
        <w:t xml:space="preserve">As for this newsletter I like it to an extent. </w:t>
      </w:r>
      <w:r w:rsidR="008F3112">
        <w:t xml:space="preserve">I feel like the title of the newsletter takes up too much of the letter. Even though it uses many colors and different types’ words, I still feel like it takes up too much space. The alignment is very good switching alignments up a little bit of the time. The repetition is ok only having two different types of colors for the words. As for proximity, the words are almost all the same size. </w:t>
      </w:r>
    </w:p>
    <w:p w:rsidR="008F3112" w:rsidRDefault="008F3112" w:rsidP="00717A65">
      <w:pPr>
        <w:jc w:val="center"/>
      </w:pPr>
    </w:p>
    <w:p w:rsidR="008F3112" w:rsidRDefault="008F3112" w:rsidP="00717A65">
      <w:pPr>
        <w:jc w:val="center"/>
      </w:pPr>
    </w:p>
    <w:p w:rsidR="008F3112" w:rsidRDefault="008F3112" w:rsidP="00717A65">
      <w:pPr>
        <w:jc w:val="center"/>
      </w:pPr>
    </w:p>
    <w:p w:rsidR="008F3112" w:rsidRDefault="008F3112" w:rsidP="00717A65">
      <w:pPr>
        <w:jc w:val="center"/>
      </w:pPr>
    </w:p>
    <w:p w:rsidR="008F3112" w:rsidRDefault="008F3112" w:rsidP="00717A65">
      <w:pPr>
        <w:jc w:val="center"/>
      </w:pPr>
    </w:p>
    <w:p w:rsidR="008F3112" w:rsidRDefault="008F3112" w:rsidP="00717A65">
      <w:pPr>
        <w:jc w:val="center"/>
      </w:pPr>
    </w:p>
    <w:p w:rsidR="008F3112" w:rsidRDefault="008F3112" w:rsidP="00717A65">
      <w:pPr>
        <w:jc w:val="center"/>
      </w:pPr>
    </w:p>
    <w:p w:rsidR="008F3112" w:rsidRDefault="008F3112" w:rsidP="00717A65">
      <w:pPr>
        <w:jc w:val="center"/>
      </w:pPr>
    </w:p>
    <w:p w:rsidR="008F3112" w:rsidRDefault="008F3112" w:rsidP="00717A65">
      <w:pPr>
        <w:jc w:val="center"/>
      </w:pPr>
    </w:p>
    <w:p w:rsidR="008F3112" w:rsidRDefault="008F3112" w:rsidP="00717A65">
      <w:pPr>
        <w:jc w:val="center"/>
      </w:pPr>
      <w:r>
        <w:lastRenderedPageBreak/>
        <w:t xml:space="preserve">My Newsletter </w:t>
      </w:r>
    </w:p>
    <w:p w:rsidR="008F3112" w:rsidRDefault="008F3112" w:rsidP="00717A65">
      <w:pPr>
        <w:jc w:val="center"/>
      </w:pPr>
    </w:p>
    <w:p w:rsidR="008F3112" w:rsidRPr="008F3112" w:rsidRDefault="008F3112" w:rsidP="00717A65">
      <w:pPr>
        <w:jc w:val="center"/>
        <w:rPr>
          <w:rFonts w:ascii="Brush Script MT" w:hAnsi="Brush Script MT"/>
          <w:color w:val="0070C0"/>
          <w:sz w:val="96"/>
          <w:szCs w:val="96"/>
        </w:rPr>
      </w:pPr>
      <w:r w:rsidRPr="008F3112">
        <w:rPr>
          <w:rFonts w:ascii="Brush Script MT" w:hAnsi="Brush Script MT"/>
          <w:color w:val="0070C0"/>
          <w:sz w:val="96"/>
          <w:szCs w:val="96"/>
        </w:rPr>
        <w:t>Student Athlete Schedules</w:t>
      </w:r>
    </w:p>
    <w:p w:rsidR="008F3112" w:rsidRDefault="008F3112" w:rsidP="00717A65">
      <w:pPr>
        <w:jc w:val="center"/>
      </w:pPr>
    </w:p>
    <w:p w:rsidR="008F3112" w:rsidRDefault="008F3112" w:rsidP="001F3DC3">
      <w:pPr>
        <w:jc w:val="center"/>
      </w:pPr>
      <w:r w:rsidRPr="001F3DC3">
        <w:rPr>
          <w:rFonts w:ascii="Cooper Black" w:hAnsi="Cooper Black"/>
        </w:rPr>
        <w:t xml:space="preserve">Baseball D2 schedules (offseason)                                                                                      </w:t>
      </w:r>
      <w:r>
        <w:rPr>
          <w:noProof/>
        </w:rPr>
        <w:drawing>
          <wp:inline distT="0" distB="0" distL="0" distR="0">
            <wp:extent cx="1113183" cy="1225717"/>
            <wp:effectExtent l="0" t="0" r="0" b="0"/>
            <wp:docPr id="3" name="Picture 3" descr="C:\Program Files (x86)\Microsoft Office\MEDIA\CAGCAT10\j01990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199036.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3163" cy="122569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4788"/>
        <w:gridCol w:w="4788"/>
      </w:tblGrid>
      <w:tr w:rsidR="008F3112" w:rsidTr="008F3112">
        <w:tc>
          <w:tcPr>
            <w:tcW w:w="4788" w:type="dxa"/>
          </w:tcPr>
          <w:p w:rsidR="008F3112" w:rsidRDefault="008F3112" w:rsidP="008F3112">
            <w:r>
              <w:t xml:space="preserve">Mondays </w:t>
            </w:r>
          </w:p>
        </w:tc>
        <w:tc>
          <w:tcPr>
            <w:tcW w:w="4788" w:type="dxa"/>
          </w:tcPr>
          <w:p w:rsidR="008F3112" w:rsidRDefault="008F3112" w:rsidP="008F3112">
            <w:r>
              <w:t>Off day</w:t>
            </w:r>
          </w:p>
        </w:tc>
      </w:tr>
      <w:tr w:rsidR="008F3112" w:rsidTr="008F3112">
        <w:tc>
          <w:tcPr>
            <w:tcW w:w="4788" w:type="dxa"/>
          </w:tcPr>
          <w:p w:rsidR="008F3112" w:rsidRDefault="008F3112" w:rsidP="008F3112">
            <w:r>
              <w:t xml:space="preserve">Tuesdays </w:t>
            </w:r>
          </w:p>
        </w:tc>
        <w:tc>
          <w:tcPr>
            <w:tcW w:w="4788" w:type="dxa"/>
          </w:tcPr>
          <w:p w:rsidR="008F3112" w:rsidRDefault="008F3112" w:rsidP="008F3112">
            <w:r>
              <w:t>Lifting 9:15-10:15 and practice 3:30-5:30</w:t>
            </w:r>
          </w:p>
        </w:tc>
      </w:tr>
      <w:tr w:rsidR="008F3112" w:rsidTr="008F3112">
        <w:tc>
          <w:tcPr>
            <w:tcW w:w="4788" w:type="dxa"/>
          </w:tcPr>
          <w:p w:rsidR="008F3112" w:rsidRDefault="008F3112" w:rsidP="008F3112">
            <w:r>
              <w:t>Wednesdays</w:t>
            </w:r>
          </w:p>
        </w:tc>
        <w:tc>
          <w:tcPr>
            <w:tcW w:w="4788" w:type="dxa"/>
          </w:tcPr>
          <w:p w:rsidR="008F3112" w:rsidRDefault="008F3112" w:rsidP="008F3112">
            <w:r>
              <w:t>Group running 11-12</w:t>
            </w:r>
          </w:p>
        </w:tc>
      </w:tr>
      <w:tr w:rsidR="008F3112" w:rsidTr="008F3112">
        <w:tc>
          <w:tcPr>
            <w:tcW w:w="4788" w:type="dxa"/>
          </w:tcPr>
          <w:p w:rsidR="008F3112" w:rsidRDefault="008F3112" w:rsidP="008F3112">
            <w:r>
              <w:t>Thursdays</w:t>
            </w:r>
          </w:p>
        </w:tc>
        <w:tc>
          <w:tcPr>
            <w:tcW w:w="4788" w:type="dxa"/>
          </w:tcPr>
          <w:p w:rsidR="008F3112" w:rsidRDefault="008F3112" w:rsidP="008F3112">
            <w:r>
              <w:t>Games 3:30-6:30 and lifting 9:15-10:15</w:t>
            </w:r>
          </w:p>
        </w:tc>
      </w:tr>
      <w:tr w:rsidR="008F3112" w:rsidTr="008F3112">
        <w:tc>
          <w:tcPr>
            <w:tcW w:w="4788" w:type="dxa"/>
          </w:tcPr>
          <w:p w:rsidR="008F3112" w:rsidRDefault="008F3112" w:rsidP="008F3112">
            <w:r>
              <w:t>Fridays</w:t>
            </w:r>
          </w:p>
        </w:tc>
        <w:tc>
          <w:tcPr>
            <w:tcW w:w="4788" w:type="dxa"/>
          </w:tcPr>
          <w:p w:rsidR="008F3112" w:rsidRDefault="008F3112" w:rsidP="008F3112">
            <w:r>
              <w:t>Group running 11-12</w:t>
            </w:r>
          </w:p>
        </w:tc>
      </w:tr>
      <w:tr w:rsidR="008F3112" w:rsidTr="008F3112">
        <w:tc>
          <w:tcPr>
            <w:tcW w:w="4788" w:type="dxa"/>
          </w:tcPr>
          <w:p w:rsidR="008F3112" w:rsidRDefault="008F3112" w:rsidP="008F3112">
            <w:r>
              <w:t>Saturdays</w:t>
            </w:r>
          </w:p>
        </w:tc>
        <w:tc>
          <w:tcPr>
            <w:tcW w:w="4788" w:type="dxa"/>
          </w:tcPr>
          <w:p w:rsidR="008F3112" w:rsidRDefault="008F3112" w:rsidP="008F3112">
            <w:r>
              <w:t>Practice 9-12</w:t>
            </w:r>
          </w:p>
        </w:tc>
      </w:tr>
      <w:tr w:rsidR="008F3112" w:rsidTr="008F3112">
        <w:tc>
          <w:tcPr>
            <w:tcW w:w="4788" w:type="dxa"/>
          </w:tcPr>
          <w:p w:rsidR="008F3112" w:rsidRDefault="008F3112" w:rsidP="008F3112">
            <w:r>
              <w:t>Sundays</w:t>
            </w:r>
          </w:p>
        </w:tc>
        <w:tc>
          <w:tcPr>
            <w:tcW w:w="4788" w:type="dxa"/>
          </w:tcPr>
          <w:p w:rsidR="008F3112" w:rsidRDefault="008F3112" w:rsidP="008F3112">
            <w:r>
              <w:t>Games 10-2</w:t>
            </w:r>
          </w:p>
        </w:tc>
      </w:tr>
    </w:tbl>
    <w:p w:rsidR="008F3112" w:rsidRDefault="008F3112" w:rsidP="008F3112"/>
    <w:p w:rsidR="001F3DC3" w:rsidRPr="001F3DC3" w:rsidRDefault="001F3DC3" w:rsidP="008F3112">
      <w:pPr>
        <w:rPr>
          <w:rFonts w:ascii="Impact" w:hAnsi="Impact"/>
          <w:color w:val="FF0000"/>
          <w:sz w:val="32"/>
          <w:szCs w:val="32"/>
        </w:rPr>
      </w:pPr>
      <w:r w:rsidRPr="001F3DC3">
        <w:rPr>
          <w:rFonts w:ascii="Impact" w:hAnsi="Impact"/>
          <w:color w:val="FF0000"/>
          <w:sz w:val="32"/>
          <w:szCs w:val="32"/>
        </w:rPr>
        <w:t>Many people say that student athletes have little time to study and have time for sports. I started my research by looking up information about the correlation between the student athlete and the schedule they are on. I first found that “on average student athletes enter in the bottom 25% of their freshman class. They may even be promised “grades” to get them to attend a particular institution” (Christopher Saffici and Robert Pellegrino, The Student-Athlete or the Athlete-Student. Thesportsjournal.org). This fact shows that student-athletes have poor homework, quiz, and test grades. So in return they become in the bottom quarter of their class.</w:t>
      </w:r>
      <w:bookmarkStart w:id="0" w:name="_GoBack"/>
      <w:bookmarkEnd w:id="0"/>
    </w:p>
    <w:p w:rsidR="008F3112" w:rsidRDefault="008F3112" w:rsidP="00717A65">
      <w:pPr>
        <w:jc w:val="center"/>
      </w:pPr>
    </w:p>
    <w:p w:rsidR="008F3112" w:rsidRDefault="008F3112" w:rsidP="00717A65">
      <w:pPr>
        <w:jc w:val="center"/>
      </w:pPr>
    </w:p>
    <w:p w:rsidR="008F3112" w:rsidRDefault="008F3112" w:rsidP="00717A65">
      <w:pPr>
        <w:jc w:val="center"/>
      </w:pPr>
    </w:p>
    <w:p w:rsidR="008F3112" w:rsidRDefault="008F3112" w:rsidP="00717A65">
      <w:pPr>
        <w:jc w:val="center"/>
      </w:pPr>
    </w:p>
    <w:p w:rsidR="00717A65" w:rsidRDefault="008F3112" w:rsidP="00717A65">
      <w:pPr>
        <w:jc w:val="center"/>
      </w:pPr>
      <w:r>
        <w:t xml:space="preserve"> </w:t>
      </w:r>
    </w:p>
    <w:sectPr w:rsidR="00717A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65"/>
    <w:rsid w:val="001F3DC3"/>
    <w:rsid w:val="00717A65"/>
    <w:rsid w:val="008F3112"/>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A65"/>
    <w:rPr>
      <w:rFonts w:ascii="Tahoma" w:hAnsi="Tahoma" w:cs="Tahoma"/>
      <w:sz w:val="16"/>
      <w:szCs w:val="16"/>
    </w:rPr>
  </w:style>
  <w:style w:type="table" w:styleId="TableGrid">
    <w:name w:val="Table Grid"/>
    <w:basedOn w:val="TableNormal"/>
    <w:uiPriority w:val="59"/>
    <w:rsid w:val="008F31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A65"/>
    <w:rPr>
      <w:rFonts w:ascii="Tahoma" w:hAnsi="Tahoma" w:cs="Tahoma"/>
      <w:sz w:val="16"/>
      <w:szCs w:val="16"/>
    </w:rPr>
  </w:style>
  <w:style w:type="table" w:styleId="TableGrid">
    <w:name w:val="Table Grid"/>
    <w:basedOn w:val="TableNormal"/>
    <w:uiPriority w:val="59"/>
    <w:rsid w:val="008F31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2013-10-08T16:42:00Z</dcterms:created>
  <dcterms:modified xsi:type="dcterms:W3CDTF">2013-10-08T17:08:00Z</dcterms:modified>
</cp:coreProperties>
</file>